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3DF" w:rsidRPr="00CB23DF" w:rsidRDefault="00CB23DF" w:rsidP="00CB23DF">
      <w:pPr>
        <w:spacing w:after="100" w:line="360" w:lineRule="auto"/>
        <w:rPr>
          <w:rFonts w:ascii="Arial" w:eastAsia="Times New Roman" w:hAnsi="Arial" w:cs="Arial"/>
          <w:b/>
          <w:sz w:val="28"/>
          <w:szCs w:val="28"/>
          <w:u w:val="single"/>
        </w:rPr>
      </w:pPr>
      <w:r w:rsidRPr="00CB23DF">
        <w:rPr>
          <w:rFonts w:ascii="Arial" w:eastAsia="Times New Roman" w:hAnsi="Arial" w:cs="Arial"/>
          <w:b/>
          <w:sz w:val="28"/>
          <w:szCs w:val="28"/>
          <w:u w:val="single"/>
        </w:rPr>
        <w:t xml:space="preserve">Week 3 Lab Focus; Loretta </w:t>
      </w:r>
      <w:proofErr w:type="spellStart"/>
      <w:r w:rsidRPr="00CB23DF">
        <w:rPr>
          <w:rFonts w:ascii="Arial" w:eastAsia="Times New Roman" w:hAnsi="Arial" w:cs="Arial"/>
          <w:b/>
          <w:sz w:val="28"/>
          <w:szCs w:val="28"/>
          <w:u w:val="single"/>
        </w:rPr>
        <w:t>Grennon</w:t>
      </w:r>
      <w:proofErr w:type="spellEnd"/>
      <w:r w:rsidRPr="00CB23DF">
        <w:rPr>
          <w:rFonts w:ascii="Arial" w:eastAsia="Times New Roman" w:hAnsi="Arial" w:cs="Arial"/>
          <w:b/>
          <w:sz w:val="28"/>
          <w:szCs w:val="28"/>
          <w:u w:val="single"/>
        </w:rPr>
        <w:t xml:space="preserve">   </w:t>
      </w:r>
    </w:p>
    <w:p w:rsidR="00CB23DF" w:rsidRPr="00CB23DF" w:rsidRDefault="00CB23DF" w:rsidP="00CB23DF">
      <w:pPr>
        <w:spacing w:after="100" w:line="360" w:lineRule="auto"/>
        <w:rPr>
          <w:rFonts w:ascii="Arial" w:eastAsia="Times New Roman" w:hAnsi="Arial" w:cs="Arial"/>
          <w:b/>
          <w:sz w:val="28"/>
          <w:szCs w:val="28"/>
        </w:rPr>
      </w:pPr>
      <w:r w:rsidRPr="00CB23DF">
        <w:rPr>
          <w:rFonts w:ascii="Arial" w:eastAsia="Times New Roman" w:hAnsi="Arial" w:cs="Arial"/>
          <w:b/>
          <w:sz w:val="28"/>
          <w:szCs w:val="28"/>
        </w:rPr>
        <w:t>Bryan</w:t>
      </w:r>
    </w:p>
    <w:p w:rsidR="00CB23DF" w:rsidRPr="00CB23DF" w:rsidRDefault="00CB23DF" w:rsidP="00CB23DF">
      <w:pPr>
        <w:spacing w:after="100" w:line="360" w:lineRule="auto"/>
        <w:rPr>
          <w:rFonts w:ascii="Arial" w:eastAsia="Times New Roman" w:hAnsi="Arial" w:cs="Arial"/>
          <w:b/>
          <w:sz w:val="24"/>
          <w:szCs w:val="24"/>
        </w:rPr>
      </w:pPr>
      <w:r w:rsidRPr="00391B16">
        <w:rPr>
          <w:rFonts w:ascii="Arial" w:eastAsia="Times New Roman" w:hAnsi="Arial" w:cs="Arial"/>
          <w:b/>
          <w:sz w:val="24"/>
          <w:szCs w:val="24"/>
        </w:rPr>
        <w:t>Student:</w:t>
      </w:r>
    </w:p>
    <w:tbl>
      <w:tblPr>
        <w:tblW w:w="0" w:type="auto"/>
        <w:tblCellMar>
          <w:top w:w="15" w:type="dxa"/>
          <w:left w:w="15" w:type="dxa"/>
          <w:bottom w:w="15" w:type="dxa"/>
          <w:right w:w="15" w:type="dxa"/>
        </w:tblCellMar>
        <w:tblLook w:val="04A0"/>
      </w:tblPr>
      <w:tblGrid>
        <w:gridCol w:w="9354"/>
        <w:gridCol w:w="36"/>
      </w:tblGrid>
      <w:tr w:rsidR="00CB23DF" w:rsidRPr="00CB23DF" w:rsidTr="00CB23DF">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spacing w:before="100" w:beforeAutospacing="1" w:after="100" w:afterAutospacing="1" w:line="240" w:lineRule="auto"/>
              <w:rPr>
                <w:rFonts w:ascii="Arial" w:eastAsia="Times New Roman" w:hAnsi="Arial" w:cs="Arial"/>
                <w:sz w:val="20"/>
                <w:szCs w:val="20"/>
              </w:rPr>
            </w:pPr>
            <w:r w:rsidRPr="00CB23DF">
              <w:rPr>
                <w:rFonts w:ascii="Arial" w:eastAsia="Times New Roman" w:hAnsi="Arial" w:cs="Arial"/>
                <w:sz w:val="20"/>
                <w:szCs w:val="20"/>
              </w:rPr>
              <w:t xml:space="preserve">What does the Student need to do that is difficult or impossible to do independently at this time? </w:t>
            </w:r>
            <w:r w:rsidR="00391B16">
              <w:rPr>
                <w:rFonts w:ascii="Arial" w:eastAsia="Times New Roman" w:hAnsi="Arial" w:cs="Arial"/>
                <w:sz w:val="20"/>
                <w:szCs w:val="20"/>
              </w:rPr>
              <w:t xml:space="preserve">To speak with kids </w:t>
            </w:r>
            <w:proofErr w:type="gramStart"/>
            <w:r w:rsidR="00391B16">
              <w:rPr>
                <w:rFonts w:ascii="Arial" w:eastAsia="Times New Roman" w:hAnsi="Arial" w:cs="Arial"/>
                <w:sz w:val="20"/>
                <w:szCs w:val="20"/>
              </w:rPr>
              <w:t>his own</w:t>
            </w:r>
            <w:proofErr w:type="gramEnd"/>
            <w:r w:rsidR="00391B16">
              <w:rPr>
                <w:rFonts w:ascii="Arial" w:eastAsia="Times New Roman" w:hAnsi="Arial" w:cs="Arial"/>
                <w:sz w:val="20"/>
                <w:szCs w:val="20"/>
              </w:rPr>
              <w:t xml:space="preserve"> age, in casual conversation.</w:t>
            </w:r>
          </w:p>
          <w:p w:rsidR="00CB23DF" w:rsidRDefault="00CB23DF" w:rsidP="00CB23DF">
            <w:pPr>
              <w:numPr>
                <w:ilvl w:val="0"/>
                <w:numId w:val="1"/>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What are the Student's special needs and areas of concern? </w:t>
            </w:r>
            <w:r w:rsidR="00391B16">
              <w:rPr>
                <w:rFonts w:ascii="Arial" w:eastAsia="Times New Roman" w:hAnsi="Arial" w:cs="Arial"/>
                <w:sz w:val="20"/>
                <w:szCs w:val="20"/>
              </w:rPr>
              <w:t>Due to a neuromuscular disease, Bryan has lost physical function and is nonverbal. He is feeling let out socially, and wishes to be able to spend time with peers, without the adult intervention and assistance that has been so prevalent in his life.</w:t>
            </w:r>
          </w:p>
          <w:p w:rsidR="00CB23DF" w:rsidRPr="00CB23DF" w:rsidRDefault="00CB23DF" w:rsidP="00CB23DF">
            <w:pPr>
              <w:numPr>
                <w:ilvl w:val="0"/>
                <w:numId w:val="1"/>
              </w:numPr>
              <w:spacing w:before="100" w:beforeAutospacing="1" w:after="100" w:afterAutospacing="1" w:line="240" w:lineRule="auto"/>
              <w:ind w:left="0"/>
              <w:rPr>
                <w:rFonts w:ascii="Arial" w:eastAsia="Times New Roman" w:hAnsi="Arial" w:cs="Arial"/>
                <w:sz w:val="20"/>
                <w:szCs w:val="20"/>
              </w:rPr>
            </w:pPr>
          </w:p>
          <w:p w:rsidR="00CB23DF" w:rsidRDefault="00CB23DF" w:rsidP="00CB23DF">
            <w:pPr>
              <w:numPr>
                <w:ilvl w:val="0"/>
                <w:numId w:val="1"/>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What are the Student's current abilities related to the areas of concern? </w:t>
            </w:r>
            <w:r w:rsidR="00391B16">
              <w:rPr>
                <w:rFonts w:ascii="Arial" w:eastAsia="Times New Roman" w:hAnsi="Arial" w:cs="Arial"/>
                <w:sz w:val="20"/>
                <w:szCs w:val="20"/>
              </w:rPr>
              <w:t>Bryan is a bright student, has excellent academic skills, is thoughtful and reflective, and is able to communicate his feelings when he feels it is OK to do so.</w:t>
            </w:r>
          </w:p>
          <w:p w:rsidR="00391B16" w:rsidRDefault="00CB23DF" w:rsidP="00CB23DF">
            <w:pPr>
              <w:spacing w:before="100" w:beforeAutospacing="1" w:after="100" w:afterAutospacing="1" w:line="240" w:lineRule="auto"/>
              <w:rPr>
                <w:rFonts w:ascii="Arial" w:eastAsia="Times New Roman" w:hAnsi="Arial" w:cs="Arial"/>
                <w:b/>
                <w:sz w:val="24"/>
                <w:szCs w:val="24"/>
              </w:rPr>
            </w:pPr>
            <w:r w:rsidRPr="00391B16">
              <w:rPr>
                <w:rFonts w:ascii="Arial" w:eastAsia="Times New Roman" w:hAnsi="Arial" w:cs="Arial"/>
                <w:b/>
                <w:sz w:val="24"/>
                <w:szCs w:val="24"/>
              </w:rPr>
              <w:t>Environment:</w:t>
            </w:r>
          </w:p>
          <w:p w:rsidR="001266EF" w:rsidRPr="00CB23DF" w:rsidRDefault="001266EF" w:rsidP="00CB23DF">
            <w:pPr>
              <w:spacing w:before="100" w:beforeAutospacing="1" w:after="100" w:afterAutospacing="1" w:line="240" w:lineRule="auto"/>
              <w:rPr>
                <w:rFonts w:ascii="Arial" w:eastAsia="Times New Roman" w:hAnsi="Arial" w:cs="Arial"/>
                <w:b/>
                <w:sz w:val="24"/>
                <w:szCs w:val="24"/>
              </w:rPr>
            </w:pP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spacing w:after="0" w:line="240" w:lineRule="auto"/>
              <w:rPr>
                <w:rFonts w:ascii="Arial" w:eastAsia="Times New Roman" w:hAnsi="Arial" w:cs="Arial"/>
                <w:sz w:val="20"/>
                <w:szCs w:val="20"/>
              </w:rPr>
            </w:pPr>
          </w:p>
        </w:tc>
      </w:tr>
      <w:tr w:rsidR="00CB23DF" w:rsidRPr="00CB23DF" w:rsidTr="00CB23DF">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spacing w:before="100" w:beforeAutospacing="1" w:after="100" w:afterAutospacing="1" w:line="240" w:lineRule="auto"/>
              <w:rPr>
                <w:rFonts w:ascii="Arial" w:eastAsia="Times New Roman" w:hAnsi="Arial" w:cs="Arial"/>
                <w:sz w:val="20"/>
                <w:szCs w:val="20"/>
              </w:rPr>
            </w:pPr>
            <w:r w:rsidRPr="00CB23DF">
              <w:rPr>
                <w:rFonts w:ascii="Arial" w:eastAsia="Times New Roman" w:hAnsi="Arial" w:cs="Arial"/>
                <w:sz w:val="20"/>
                <w:szCs w:val="20"/>
              </w:rPr>
              <w:t xml:space="preserve">What materials and equipment are currently available in the environment? </w:t>
            </w:r>
            <w:r w:rsidR="00391B16">
              <w:rPr>
                <w:rFonts w:ascii="Arial" w:eastAsia="Times New Roman" w:hAnsi="Arial" w:cs="Arial"/>
                <w:sz w:val="20"/>
                <w:szCs w:val="20"/>
              </w:rPr>
              <w:t xml:space="preserve">Bryan has a complex and sophisticated communication device.  It works well for formal study but not as well for spontaneous, informal conversations with peers. </w:t>
            </w:r>
            <w:r w:rsidR="001266EF">
              <w:rPr>
                <w:rFonts w:ascii="Arial" w:eastAsia="Times New Roman" w:hAnsi="Arial" w:cs="Arial"/>
                <w:sz w:val="20"/>
                <w:szCs w:val="20"/>
              </w:rPr>
              <w:t>It is described as cumbersome and bulky. He has a laptop computer with a trackball and onscreen keyboard. He uses a motorized wheelchair.</w:t>
            </w:r>
          </w:p>
          <w:p w:rsidR="00CB23DF" w:rsidRDefault="00CB23DF" w:rsidP="00CB23DF">
            <w:pPr>
              <w:numPr>
                <w:ilvl w:val="0"/>
                <w:numId w:val="2"/>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What is the physical arrangement? Are there special concerns? </w:t>
            </w:r>
            <w:r w:rsidR="001266EF">
              <w:rPr>
                <w:rFonts w:ascii="Arial" w:eastAsia="Times New Roman" w:hAnsi="Arial" w:cs="Arial"/>
                <w:sz w:val="20"/>
                <w:szCs w:val="20"/>
              </w:rPr>
              <w:t>Bryan is in a school where he can navigate successfully with his motorized wheelchair.  He has used his communication devices successfully in the past with his classroom work, but as an adolescent, he seeks greater communication and camaraderie with peers.</w:t>
            </w:r>
          </w:p>
          <w:p w:rsidR="001266EF" w:rsidRPr="00CB23DF" w:rsidRDefault="001266EF" w:rsidP="00CB23DF">
            <w:pPr>
              <w:numPr>
                <w:ilvl w:val="0"/>
                <w:numId w:val="2"/>
              </w:numPr>
              <w:spacing w:before="100" w:beforeAutospacing="1" w:after="100" w:afterAutospacing="1" w:line="240" w:lineRule="auto"/>
              <w:ind w:left="0"/>
              <w:rPr>
                <w:rFonts w:ascii="Arial" w:eastAsia="Times New Roman" w:hAnsi="Arial" w:cs="Arial"/>
                <w:sz w:val="20"/>
                <w:szCs w:val="20"/>
              </w:rPr>
            </w:pPr>
          </w:p>
          <w:p w:rsidR="00CB23DF" w:rsidRDefault="00CB23DF" w:rsidP="00CB23DF">
            <w:pPr>
              <w:numPr>
                <w:ilvl w:val="0"/>
                <w:numId w:val="2"/>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What is the instructional arrangement? Are there likely to be changes? </w:t>
            </w:r>
            <w:r w:rsidR="001266EF">
              <w:rPr>
                <w:rFonts w:ascii="Arial" w:eastAsia="Times New Roman" w:hAnsi="Arial" w:cs="Arial"/>
                <w:sz w:val="20"/>
                <w:szCs w:val="20"/>
              </w:rPr>
              <w:t>Bryan appears to be in a regular classroom, with enough adult support to attend to his physical needs.  It seems that the instructors are sensitive to his needs and willing to adapt the environment to support him.</w:t>
            </w:r>
          </w:p>
          <w:p w:rsidR="001266EF" w:rsidRPr="00CB23DF" w:rsidRDefault="001266EF" w:rsidP="00CB23DF">
            <w:pPr>
              <w:numPr>
                <w:ilvl w:val="0"/>
                <w:numId w:val="2"/>
              </w:numPr>
              <w:spacing w:before="100" w:beforeAutospacing="1" w:after="100" w:afterAutospacing="1" w:line="240" w:lineRule="auto"/>
              <w:ind w:left="0"/>
              <w:rPr>
                <w:rFonts w:ascii="Arial" w:eastAsia="Times New Roman" w:hAnsi="Arial" w:cs="Arial"/>
                <w:sz w:val="20"/>
                <w:szCs w:val="20"/>
              </w:rPr>
            </w:pPr>
          </w:p>
          <w:p w:rsidR="00CB23DF" w:rsidRDefault="00CB23DF" w:rsidP="00CB23DF">
            <w:pPr>
              <w:numPr>
                <w:ilvl w:val="0"/>
                <w:numId w:val="2"/>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What supports are available to the student? </w:t>
            </w:r>
            <w:r w:rsidR="001266EF">
              <w:rPr>
                <w:rFonts w:ascii="Arial" w:eastAsia="Times New Roman" w:hAnsi="Arial" w:cs="Arial"/>
                <w:sz w:val="20"/>
                <w:szCs w:val="20"/>
              </w:rPr>
              <w:t>Technological supports and staffing supports.</w:t>
            </w:r>
          </w:p>
          <w:p w:rsidR="001266EF" w:rsidRPr="00CB23DF" w:rsidRDefault="001266EF" w:rsidP="00CB23DF">
            <w:pPr>
              <w:numPr>
                <w:ilvl w:val="0"/>
                <w:numId w:val="2"/>
              </w:numPr>
              <w:spacing w:before="100" w:beforeAutospacing="1" w:after="100" w:afterAutospacing="1" w:line="240" w:lineRule="auto"/>
              <w:ind w:left="0"/>
              <w:rPr>
                <w:rFonts w:ascii="Arial" w:eastAsia="Times New Roman" w:hAnsi="Arial" w:cs="Arial"/>
                <w:sz w:val="20"/>
                <w:szCs w:val="20"/>
              </w:rPr>
            </w:pPr>
          </w:p>
          <w:p w:rsidR="00CB23DF" w:rsidRDefault="00CB23DF" w:rsidP="00CB23DF">
            <w:pPr>
              <w:numPr>
                <w:ilvl w:val="0"/>
                <w:numId w:val="2"/>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What resources are available to the people supporting the student? </w:t>
            </w:r>
            <w:r w:rsidR="001266EF">
              <w:rPr>
                <w:rFonts w:ascii="Arial" w:eastAsia="Times New Roman" w:hAnsi="Arial" w:cs="Arial"/>
                <w:sz w:val="20"/>
                <w:szCs w:val="20"/>
              </w:rPr>
              <w:t>A building that is accessible to Bryan, with enough technological resources, and staffing support to have enabled him to succeed academically.</w:t>
            </w:r>
          </w:p>
          <w:p w:rsidR="001266EF" w:rsidRPr="00CB23DF" w:rsidRDefault="001266EF" w:rsidP="00CB23DF">
            <w:pPr>
              <w:numPr>
                <w:ilvl w:val="0"/>
                <w:numId w:val="2"/>
              </w:numPr>
              <w:spacing w:before="100" w:beforeAutospacing="1" w:after="100" w:afterAutospacing="1" w:line="240" w:lineRule="auto"/>
              <w:ind w:left="0"/>
              <w:rPr>
                <w:rFonts w:ascii="Arial" w:eastAsia="Times New Roman" w:hAnsi="Arial" w:cs="Arial"/>
                <w:sz w:val="20"/>
                <w:szCs w:val="20"/>
              </w:rPr>
            </w:pPr>
          </w:p>
          <w:p w:rsidR="00CB23DF" w:rsidRDefault="00CB23DF" w:rsidP="00CB23DF">
            <w:pPr>
              <w:numPr>
                <w:ilvl w:val="0"/>
                <w:numId w:val="2"/>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Attitudes and expectations (staff, family, others)? </w:t>
            </w:r>
            <w:r w:rsidR="001266EF">
              <w:rPr>
                <w:rFonts w:ascii="Arial" w:eastAsia="Times New Roman" w:hAnsi="Arial" w:cs="Arial"/>
                <w:sz w:val="20"/>
                <w:szCs w:val="20"/>
              </w:rPr>
              <w:t xml:space="preserve"> So far, Bryan’s family and school support team are not aware of his increasing social isolation.  He has </w:t>
            </w:r>
            <w:r w:rsidR="001B1724">
              <w:rPr>
                <w:rFonts w:ascii="Arial" w:eastAsia="Times New Roman" w:hAnsi="Arial" w:cs="Arial"/>
                <w:sz w:val="20"/>
                <w:szCs w:val="20"/>
              </w:rPr>
              <w:t xml:space="preserve">recently </w:t>
            </w:r>
            <w:r w:rsidR="001266EF">
              <w:rPr>
                <w:rFonts w:ascii="Arial" w:eastAsia="Times New Roman" w:hAnsi="Arial" w:cs="Arial"/>
                <w:sz w:val="20"/>
                <w:szCs w:val="20"/>
              </w:rPr>
              <w:t>confided in his friend Michael.</w:t>
            </w:r>
          </w:p>
          <w:p w:rsidR="001266EF" w:rsidRDefault="001266EF" w:rsidP="00CB23DF">
            <w:pPr>
              <w:numPr>
                <w:ilvl w:val="0"/>
                <w:numId w:val="2"/>
              </w:numPr>
              <w:spacing w:before="100" w:beforeAutospacing="1" w:after="100" w:afterAutospacing="1" w:line="240" w:lineRule="auto"/>
              <w:ind w:left="0"/>
              <w:rPr>
                <w:rFonts w:ascii="Arial" w:eastAsia="Times New Roman" w:hAnsi="Arial" w:cs="Arial"/>
                <w:sz w:val="20"/>
                <w:szCs w:val="20"/>
              </w:rPr>
            </w:pPr>
          </w:p>
          <w:p w:rsidR="00391B16" w:rsidRPr="00CB23DF" w:rsidRDefault="00391B16" w:rsidP="00CB23DF">
            <w:pPr>
              <w:numPr>
                <w:ilvl w:val="0"/>
                <w:numId w:val="2"/>
              </w:numPr>
              <w:spacing w:before="100" w:beforeAutospacing="1" w:after="100" w:afterAutospacing="1" w:line="240" w:lineRule="auto"/>
              <w:ind w:left="0"/>
              <w:rPr>
                <w:rFonts w:ascii="Arial" w:eastAsia="Times New Roman" w:hAnsi="Arial" w:cs="Arial"/>
                <w:b/>
                <w:sz w:val="24"/>
                <w:szCs w:val="24"/>
              </w:rPr>
            </w:pPr>
            <w:r w:rsidRPr="00391B16">
              <w:rPr>
                <w:rFonts w:ascii="Arial" w:eastAsia="Times New Roman" w:hAnsi="Arial" w:cs="Arial"/>
                <w:b/>
                <w:sz w:val="24"/>
                <w:szCs w:val="24"/>
              </w:rPr>
              <w:t>Tasks:</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spacing w:after="0" w:line="240" w:lineRule="auto"/>
              <w:rPr>
                <w:rFonts w:ascii="Arial" w:eastAsia="Times New Roman" w:hAnsi="Arial" w:cs="Arial"/>
                <w:sz w:val="20"/>
                <w:szCs w:val="20"/>
              </w:rPr>
            </w:pPr>
          </w:p>
        </w:tc>
      </w:tr>
      <w:tr w:rsidR="001266EF" w:rsidRPr="00CB23DF" w:rsidTr="00CB23DF">
        <w:trPr>
          <w:gridAfter w:val="1"/>
        </w:trPr>
        <w:tc>
          <w:tcPr>
            <w:tcW w:w="0" w:type="auto"/>
            <w:tcBorders>
              <w:top w:val="single" w:sz="6" w:space="0" w:color="DDDDDD"/>
              <w:left w:val="single" w:sz="6" w:space="0" w:color="DDDDDD"/>
              <w:bottom w:val="single" w:sz="6" w:space="0" w:color="DDDDDD"/>
              <w:right w:val="single" w:sz="6" w:space="0" w:color="DDDDDD"/>
            </w:tcBorders>
            <w:vAlign w:val="center"/>
            <w:hideMark/>
          </w:tcPr>
          <w:p w:rsidR="001266EF" w:rsidRPr="00CB23DF" w:rsidRDefault="001266EF" w:rsidP="00CB23DF">
            <w:pPr>
              <w:spacing w:after="0" w:line="240" w:lineRule="auto"/>
              <w:rPr>
                <w:rFonts w:ascii="Arial" w:eastAsia="Times New Roman" w:hAnsi="Arial" w:cs="Arial"/>
                <w:sz w:val="20"/>
                <w:szCs w:val="20"/>
              </w:rPr>
            </w:pPr>
          </w:p>
        </w:tc>
      </w:tr>
      <w:tr w:rsidR="00CB23DF" w:rsidRPr="00CB23DF" w:rsidTr="00CB23DF">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Default="00CB23DF" w:rsidP="00CB23DF">
            <w:pPr>
              <w:numPr>
                <w:ilvl w:val="0"/>
                <w:numId w:val="3"/>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What naturally occurring activities take place in the environment? </w:t>
            </w:r>
            <w:r w:rsidR="001B1724">
              <w:rPr>
                <w:rFonts w:ascii="Arial" w:eastAsia="Times New Roman" w:hAnsi="Arial" w:cs="Arial"/>
                <w:sz w:val="20"/>
                <w:szCs w:val="20"/>
              </w:rPr>
              <w:t>Academic enterprises; social interactions; mobility.</w:t>
            </w:r>
          </w:p>
          <w:p w:rsidR="001B1724" w:rsidRPr="00CB23DF" w:rsidRDefault="001B1724" w:rsidP="00CB23DF">
            <w:pPr>
              <w:numPr>
                <w:ilvl w:val="0"/>
                <w:numId w:val="3"/>
              </w:numPr>
              <w:spacing w:before="100" w:beforeAutospacing="1" w:after="100" w:afterAutospacing="1" w:line="240" w:lineRule="auto"/>
              <w:ind w:left="0"/>
              <w:rPr>
                <w:rFonts w:ascii="Arial" w:eastAsia="Times New Roman" w:hAnsi="Arial" w:cs="Arial"/>
                <w:sz w:val="20"/>
                <w:szCs w:val="20"/>
              </w:rPr>
            </w:pPr>
          </w:p>
          <w:p w:rsidR="00CB23DF" w:rsidRDefault="00CB23DF" w:rsidP="00CB23DF">
            <w:pPr>
              <w:numPr>
                <w:ilvl w:val="0"/>
                <w:numId w:val="3"/>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What is everyone else doing? </w:t>
            </w:r>
            <w:r w:rsidR="001B1724">
              <w:rPr>
                <w:rFonts w:ascii="Arial" w:eastAsia="Times New Roman" w:hAnsi="Arial" w:cs="Arial"/>
                <w:sz w:val="20"/>
                <w:szCs w:val="20"/>
              </w:rPr>
              <w:t>Having easy and informal social interactions that Bryan feels he is missing.</w:t>
            </w:r>
          </w:p>
          <w:p w:rsidR="001B1724" w:rsidRPr="00CB23DF" w:rsidRDefault="001B1724" w:rsidP="00CB23DF">
            <w:pPr>
              <w:numPr>
                <w:ilvl w:val="0"/>
                <w:numId w:val="3"/>
              </w:numPr>
              <w:spacing w:before="100" w:beforeAutospacing="1" w:after="100" w:afterAutospacing="1" w:line="240" w:lineRule="auto"/>
              <w:ind w:left="0"/>
              <w:rPr>
                <w:rFonts w:ascii="Arial" w:eastAsia="Times New Roman" w:hAnsi="Arial" w:cs="Arial"/>
                <w:sz w:val="20"/>
                <w:szCs w:val="20"/>
              </w:rPr>
            </w:pPr>
          </w:p>
          <w:p w:rsidR="00CB23DF" w:rsidRPr="00CB23DF" w:rsidRDefault="00CB23DF" w:rsidP="00CB23DF">
            <w:pPr>
              <w:numPr>
                <w:ilvl w:val="0"/>
                <w:numId w:val="3"/>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What specific activities support the student's curricular goals? </w:t>
            </w:r>
            <w:r w:rsidR="001B1724">
              <w:rPr>
                <w:rFonts w:ascii="Arial" w:eastAsia="Times New Roman" w:hAnsi="Arial" w:cs="Arial"/>
                <w:sz w:val="20"/>
                <w:szCs w:val="20"/>
              </w:rPr>
              <w:t>The use of his laptop computer, and communication device.</w:t>
            </w:r>
          </w:p>
          <w:p w:rsidR="00CB23DF" w:rsidRDefault="00CB23DF" w:rsidP="00CB23DF">
            <w:pPr>
              <w:numPr>
                <w:ilvl w:val="0"/>
                <w:numId w:val="3"/>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lastRenderedPageBreak/>
              <w:t xml:space="preserve">What are the critical elements of the activities? </w:t>
            </w:r>
            <w:r w:rsidR="001B1724">
              <w:rPr>
                <w:rFonts w:ascii="Arial" w:eastAsia="Times New Roman" w:hAnsi="Arial" w:cs="Arial"/>
                <w:sz w:val="20"/>
                <w:szCs w:val="20"/>
              </w:rPr>
              <w:t>They provide Bryan with the ability to write, to express his thoughts, and to move about the building.</w:t>
            </w:r>
          </w:p>
          <w:p w:rsidR="001B1724" w:rsidRPr="00CB23DF" w:rsidRDefault="001B1724" w:rsidP="00CB23DF">
            <w:pPr>
              <w:numPr>
                <w:ilvl w:val="0"/>
                <w:numId w:val="3"/>
              </w:numPr>
              <w:spacing w:before="100" w:beforeAutospacing="1" w:after="100" w:afterAutospacing="1" w:line="240" w:lineRule="auto"/>
              <w:ind w:left="0"/>
              <w:rPr>
                <w:rFonts w:ascii="Arial" w:eastAsia="Times New Roman" w:hAnsi="Arial" w:cs="Arial"/>
                <w:sz w:val="20"/>
                <w:szCs w:val="20"/>
              </w:rPr>
            </w:pPr>
          </w:p>
          <w:p w:rsidR="00CB23DF" w:rsidRDefault="00CB23DF" w:rsidP="00CB23DF">
            <w:pPr>
              <w:numPr>
                <w:ilvl w:val="0"/>
                <w:numId w:val="3"/>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How might the activities be modified to accommodate the student's special needs? </w:t>
            </w:r>
            <w:r w:rsidR="001B1724">
              <w:rPr>
                <w:rFonts w:ascii="Arial" w:eastAsia="Times New Roman" w:hAnsi="Arial" w:cs="Arial"/>
                <w:sz w:val="20"/>
                <w:szCs w:val="20"/>
              </w:rPr>
              <w:t>Bryan is currently experiencing the need for enhanced communication.  His school support team and parents need to explore additional communication devices for Bryan.</w:t>
            </w:r>
          </w:p>
          <w:p w:rsidR="001B1724" w:rsidRPr="00CB23DF" w:rsidRDefault="001B1724" w:rsidP="00CB23DF">
            <w:pPr>
              <w:numPr>
                <w:ilvl w:val="0"/>
                <w:numId w:val="3"/>
              </w:numPr>
              <w:spacing w:before="100" w:beforeAutospacing="1" w:after="100" w:afterAutospacing="1" w:line="240" w:lineRule="auto"/>
              <w:ind w:left="0"/>
              <w:rPr>
                <w:rFonts w:ascii="Arial" w:eastAsia="Times New Roman" w:hAnsi="Arial" w:cs="Arial"/>
                <w:sz w:val="20"/>
                <w:szCs w:val="20"/>
              </w:rPr>
            </w:pPr>
          </w:p>
          <w:p w:rsidR="00CB23DF" w:rsidRDefault="00CB23DF" w:rsidP="00CB23DF">
            <w:pPr>
              <w:numPr>
                <w:ilvl w:val="0"/>
                <w:numId w:val="3"/>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How might technology support the student's active participation in those activities? </w:t>
            </w:r>
            <w:r w:rsidR="001B1724">
              <w:rPr>
                <w:rFonts w:ascii="Arial" w:eastAsia="Times New Roman" w:hAnsi="Arial" w:cs="Arial"/>
                <w:sz w:val="20"/>
                <w:szCs w:val="20"/>
              </w:rPr>
              <w:t xml:space="preserve"> Print to voice technology may assist Bryan in the kinds of interactions he seeks.</w:t>
            </w:r>
          </w:p>
          <w:p w:rsidR="00391B16" w:rsidRPr="00CB23DF" w:rsidRDefault="00391B16" w:rsidP="00391B16">
            <w:pPr>
              <w:spacing w:before="100" w:beforeAutospacing="1" w:after="100" w:afterAutospacing="1" w:line="240" w:lineRule="auto"/>
              <w:rPr>
                <w:rFonts w:ascii="Arial" w:eastAsia="Times New Roman" w:hAnsi="Arial" w:cs="Arial"/>
                <w:b/>
                <w:sz w:val="24"/>
                <w:szCs w:val="24"/>
              </w:rPr>
            </w:pPr>
            <w:r w:rsidRPr="00391B16">
              <w:rPr>
                <w:rFonts w:ascii="Arial" w:eastAsia="Times New Roman" w:hAnsi="Arial" w:cs="Arial"/>
                <w:b/>
                <w:sz w:val="24"/>
                <w:szCs w:val="24"/>
              </w:rPr>
              <w:t>Tools:</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spacing w:after="0" w:line="240" w:lineRule="auto"/>
              <w:rPr>
                <w:rFonts w:ascii="Arial" w:eastAsia="Times New Roman" w:hAnsi="Arial" w:cs="Arial"/>
                <w:sz w:val="20"/>
                <w:szCs w:val="20"/>
              </w:rPr>
            </w:pPr>
          </w:p>
        </w:tc>
      </w:tr>
      <w:tr w:rsidR="00CB23DF" w:rsidRPr="00CB23DF" w:rsidTr="00CB23DF">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Default="00CB23DF" w:rsidP="00CB23DF">
            <w:pPr>
              <w:numPr>
                <w:ilvl w:val="0"/>
                <w:numId w:val="4"/>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lastRenderedPageBreak/>
              <w:t xml:space="preserve">Is it expected that the student will not be able to make reasonable progress toward educational goals without assistive technology devices and services? </w:t>
            </w:r>
            <w:r w:rsidR="001B1724">
              <w:rPr>
                <w:rFonts w:ascii="Arial" w:eastAsia="Times New Roman" w:hAnsi="Arial" w:cs="Arial"/>
                <w:sz w:val="20"/>
                <w:szCs w:val="20"/>
              </w:rPr>
              <w:t xml:space="preserve"> No—Bryan has proven to be a successful student with the adaptations he receives, and he should continue to receive these adaptations.</w:t>
            </w:r>
          </w:p>
          <w:p w:rsidR="001B1724" w:rsidRPr="00CB23DF" w:rsidRDefault="001B1724" w:rsidP="00CB23DF">
            <w:pPr>
              <w:numPr>
                <w:ilvl w:val="0"/>
                <w:numId w:val="4"/>
              </w:numPr>
              <w:spacing w:before="100" w:beforeAutospacing="1" w:after="100" w:afterAutospacing="1" w:line="240" w:lineRule="auto"/>
              <w:ind w:left="0"/>
              <w:rPr>
                <w:rFonts w:ascii="Arial" w:eastAsia="Times New Roman" w:hAnsi="Arial" w:cs="Arial"/>
                <w:sz w:val="20"/>
                <w:szCs w:val="20"/>
              </w:rPr>
            </w:pPr>
          </w:p>
          <w:p w:rsidR="00CB23DF" w:rsidRPr="00CB23DF" w:rsidRDefault="00CB23DF" w:rsidP="00CB23DF">
            <w:pPr>
              <w:numPr>
                <w:ilvl w:val="0"/>
                <w:numId w:val="4"/>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What no tech, low tech, and high tech options should be considered when developing a system for a student with these needs and abilities doing these tasks in these environments? </w:t>
            </w:r>
          </w:p>
          <w:p w:rsidR="00CB23DF" w:rsidRPr="00CB23DF" w:rsidRDefault="00CB23DF" w:rsidP="00CB23DF">
            <w:pPr>
              <w:numPr>
                <w:ilvl w:val="0"/>
                <w:numId w:val="4"/>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What strategies might be used to invite increased student performance? </w:t>
            </w:r>
          </w:p>
          <w:p w:rsidR="00CB23DF" w:rsidRPr="00CB23DF" w:rsidRDefault="00CB23DF" w:rsidP="00CB23DF">
            <w:pPr>
              <w:numPr>
                <w:ilvl w:val="0"/>
                <w:numId w:val="4"/>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How might these tools be tried out with the student in the customary environments in which they will be used? </w:t>
            </w:r>
          </w:p>
          <w:p w:rsidR="00CB23DF" w:rsidRPr="00CB23DF" w:rsidRDefault="00CB23DF" w:rsidP="00CB23DF">
            <w:pPr>
              <w:numPr>
                <w:ilvl w:val="0"/>
                <w:numId w:val="4"/>
              </w:numPr>
              <w:spacing w:before="100" w:beforeAutospacing="1" w:after="100" w:afterAutospacing="1" w:line="240" w:lineRule="auto"/>
              <w:ind w:left="0"/>
              <w:rPr>
                <w:rFonts w:ascii="Arial" w:eastAsia="Times New Roman" w:hAnsi="Arial" w:cs="Arial"/>
                <w:sz w:val="20"/>
                <w:szCs w:val="20"/>
              </w:rPr>
            </w:pPr>
            <w:r w:rsidRPr="00CB23DF">
              <w:rPr>
                <w:rFonts w:ascii="Arial" w:eastAsia="Times New Roman" w:hAnsi="Arial" w:cs="Arial"/>
                <w:sz w:val="20"/>
                <w:szCs w:val="20"/>
              </w:rPr>
              <w:t xml:space="preserve">Collect data on effectiveness </w:t>
            </w: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spacing w:after="0" w:line="240" w:lineRule="auto"/>
              <w:rPr>
                <w:rFonts w:ascii="Arial" w:eastAsia="Times New Roman" w:hAnsi="Arial" w:cs="Arial"/>
                <w:sz w:val="20"/>
                <w:szCs w:val="20"/>
              </w:rPr>
            </w:pPr>
          </w:p>
        </w:tc>
      </w:tr>
    </w:tbl>
    <w:p w:rsidR="00CB23DF" w:rsidRPr="00CB23DF" w:rsidRDefault="00CB23DF" w:rsidP="001266EF">
      <w:pPr>
        <w:spacing w:after="0" w:line="360" w:lineRule="auto"/>
        <w:rPr>
          <w:rFonts w:ascii="Arial" w:eastAsia="Times New Roman" w:hAnsi="Arial" w:cs="Arial"/>
          <w:sz w:val="24"/>
          <w:szCs w:val="24"/>
        </w:rPr>
      </w:pPr>
    </w:p>
    <w:tbl>
      <w:tblPr>
        <w:tblW w:w="0" w:type="auto"/>
        <w:tblCellMar>
          <w:top w:w="15" w:type="dxa"/>
          <w:left w:w="15" w:type="dxa"/>
          <w:bottom w:w="15" w:type="dxa"/>
          <w:right w:w="15" w:type="dxa"/>
        </w:tblCellMar>
        <w:tblLook w:val="04A0"/>
      </w:tblPr>
      <w:tblGrid>
        <w:gridCol w:w="36"/>
        <w:gridCol w:w="36"/>
        <w:gridCol w:w="36"/>
      </w:tblGrid>
      <w:tr w:rsidR="00CB23DF" w:rsidRPr="00CB23DF" w:rsidTr="00CB23DF">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rPr>
                <w:rFonts w:ascii="Arial" w:eastAsia="Times New Roman" w:hAnsi="Arial" w:cs="Arial"/>
                <w:sz w:val="20"/>
                <w:szCs w:val="20"/>
              </w:rPr>
            </w:pP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numPr>
                <w:ilvl w:val="0"/>
                <w:numId w:val="8"/>
              </w:numPr>
              <w:spacing w:before="100" w:beforeAutospacing="1" w:after="100" w:afterAutospacing="1" w:line="240" w:lineRule="auto"/>
              <w:ind w:left="0"/>
              <w:rPr>
                <w:rFonts w:ascii="Arial" w:eastAsia="Times New Roman" w:hAnsi="Arial" w:cs="Arial"/>
                <w:sz w:val="20"/>
                <w:szCs w:val="20"/>
              </w:rPr>
            </w:pP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spacing w:after="0" w:line="240" w:lineRule="auto"/>
              <w:rPr>
                <w:rFonts w:ascii="Arial" w:eastAsia="Times New Roman" w:hAnsi="Arial" w:cs="Arial"/>
                <w:sz w:val="20"/>
                <w:szCs w:val="20"/>
              </w:rPr>
            </w:pPr>
          </w:p>
        </w:tc>
      </w:tr>
      <w:tr w:rsidR="00CB23DF" w:rsidRPr="00CB23DF" w:rsidTr="00CB23DF">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spacing w:after="0" w:line="240" w:lineRule="auto"/>
              <w:rPr>
                <w:rFonts w:ascii="Arial" w:eastAsia="Times New Roman" w:hAnsi="Arial" w:cs="Arial"/>
                <w:sz w:val="20"/>
                <w:szCs w:val="20"/>
              </w:rPr>
            </w:pP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numPr>
                <w:ilvl w:val="0"/>
                <w:numId w:val="9"/>
              </w:numPr>
              <w:spacing w:before="100" w:beforeAutospacing="1" w:after="100" w:afterAutospacing="1" w:line="240" w:lineRule="auto"/>
              <w:ind w:left="0"/>
              <w:rPr>
                <w:rFonts w:ascii="Arial" w:eastAsia="Times New Roman" w:hAnsi="Arial" w:cs="Arial"/>
                <w:sz w:val="20"/>
                <w:szCs w:val="20"/>
              </w:rPr>
            </w:pPr>
          </w:p>
        </w:tc>
        <w:tc>
          <w:tcPr>
            <w:tcW w:w="0" w:type="auto"/>
            <w:tcBorders>
              <w:top w:val="single" w:sz="6" w:space="0" w:color="DDDDDD"/>
              <w:left w:val="single" w:sz="6" w:space="0" w:color="DDDDDD"/>
              <w:bottom w:val="single" w:sz="6" w:space="0" w:color="DDDDDD"/>
              <w:right w:val="single" w:sz="6" w:space="0" w:color="DDDDDD"/>
            </w:tcBorders>
            <w:vAlign w:val="center"/>
            <w:hideMark/>
          </w:tcPr>
          <w:p w:rsidR="00CB23DF" w:rsidRPr="00CB23DF" w:rsidRDefault="00CB23DF" w:rsidP="00CB23DF">
            <w:pPr>
              <w:spacing w:after="0" w:line="240" w:lineRule="auto"/>
              <w:rPr>
                <w:rFonts w:ascii="Arial" w:eastAsia="Times New Roman" w:hAnsi="Arial" w:cs="Arial"/>
                <w:sz w:val="20"/>
                <w:szCs w:val="20"/>
              </w:rPr>
            </w:pPr>
          </w:p>
        </w:tc>
      </w:tr>
    </w:tbl>
    <w:p w:rsidR="00756EAC" w:rsidRPr="00CB23DF" w:rsidRDefault="00756EAC" w:rsidP="00CB23DF">
      <w:pPr>
        <w:spacing w:before="100" w:beforeAutospacing="1" w:after="100" w:afterAutospacing="1" w:line="360" w:lineRule="auto"/>
        <w:ind w:left="360"/>
        <w:rPr>
          <w:rFonts w:ascii="Arial" w:eastAsia="Times New Roman" w:hAnsi="Arial" w:cs="Arial"/>
          <w:sz w:val="24"/>
          <w:szCs w:val="24"/>
        </w:rPr>
      </w:pPr>
    </w:p>
    <w:sectPr w:rsidR="00756EAC" w:rsidRPr="00CB23DF" w:rsidSect="00756E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4ACB"/>
    <w:multiLevelType w:val="multilevel"/>
    <w:tmpl w:val="4B0E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5E669B"/>
    <w:multiLevelType w:val="multilevel"/>
    <w:tmpl w:val="499EA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BB5319"/>
    <w:multiLevelType w:val="multilevel"/>
    <w:tmpl w:val="425AD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15394F"/>
    <w:multiLevelType w:val="multilevel"/>
    <w:tmpl w:val="71809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59022C"/>
    <w:multiLevelType w:val="multilevel"/>
    <w:tmpl w:val="0A9C7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D44BB7"/>
    <w:multiLevelType w:val="multilevel"/>
    <w:tmpl w:val="F856B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2154B7"/>
    <w:multiLevelType w:val="multilevel"/>
    <w:tmpl w:val="4AE8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6C4CB8"/>
    <w:multiLevelType w:val="multilevel"/>
    <w:tmpl w:val="C8BA0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BC08A3"/>
    <w:multiLevelType w:val="multilevel"/>
    <w:tmpl w:val="ECDA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B36576"/>
    <w:multiLevelType w:val="multilevel"/>
    <w:tmpl w:val="78E66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8"/>
  </w:num>
  <w:num w:numId="4">
    <w:abstractNumId w:val="9"/>
  </w:num>
  <w:num w:numId="5">
    <w:abstractNumId w:val="1"/>
  </w:num>
  <w:num w:numId="6">
    <w:abstractNumId w:val="6"/>
  </w:num>
  <w:num w:numId="7">
    <w:abstractNumId w:val="0"/>
  </w:num>
  <w:num w:numId="8">
    <w:abstractNumId w:val="5"/>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23DF"/>
    <w:rsid w:val="001266EF"/>
    <w:rsid w:val="001B1724"/>
    <w:rsid w:val="00391B16"/>
    <w:rsid w:val="00756EAC"/>
    <w:rsid w:val="00CB23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E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B23DF"/>
    <w:rPr>
      <w:b/>
      <w:bCs/>
    </w:rPr>
  </w:style>
</w:styles>
</file>

<file path=word/webSettings.xml><?xml version="1.0" encoding="utf-8"?>
<w:webSettings xmlns:r="http://schemas.openxmlformats.org/officeDocument/2006/relationships" xmlns:w="http://schemas.openxmlformats.org/wordprocessingml/2006/main">
  <w:divs>
    <w:div w:id="563377296">
      <w:bodyDiv w:val="1"/>
      <w:marLeft w:val="0"/>
      <w:marRight w:val="0"/>
      <w:marTop w:val="0"/>
      <w:marBottom w:val="0"/>
      <w:divBdr>
        <w:top w:val="none" w:sz="0" w:space="0" w:color="auto"/>
        <w:left w:val="none" w:sz="0" w:space="0" w:color="auto"/>
        <w:bottom w:val="none" w:sz="0" w:space="0" w:color="auto"/>
        <w:right w:val="none" w:sz="0" w:space="0" w:color="auto"/>
      </w:divBdr>
      <w:divsChild>
        <w:div w:id="1654605142">
          <w:marLeft w:val="2415"/>
          <w:marRight w:val="120"/>
          <w:marTop w:val="0"/>
          <w:marBottom w:val="0"/>
          <w:divBdr>
            <w:top w:val="none" w:sz="0" w:space="0" w:color="auto"/>
            <w:left w:val="none" w:sz="0" w:space="0" w:color="auto"/>
            <w:bottom w:val="none" w:sz="0" w:space="0" w:color="auto"/>
            <w:right w:val="none" w:sz="0" w:space="0" w:color="auto"/>
          </w:divBdr>
          <w:divsChild>
            <w:div w:id="71244988">
              <w:marLeft w:val="0"/>
              <w:marRight w:val="0"/>
              <w:marTop w:val="100"/>
              <w:marBottom w:val="100"/>
              <w:divBdr>
                <w:top w:val="none" w:sz="0" w:space="0" w:color="auto"/>
                <w:left w:val="none" w:sz="0" w:space="0" w:color="auto"/>
                <w:bottom w:val="none" w:sz="0" w:space="0" w:color="auto"/>
                <w:right w:val="none" w:sz="0" w:space="0" w:color="auto"/>
              </w:divBdr>
              <w:divsChild>
                <w:div w:id="474953785">
                  <w:marLeft w:val="150"/>
                  <w:marRight w:val="150"/>
                  <w:marTop w:val="0"/>
                  <w:marBottom w:val="0"/>
                  <w:divBdr>
                    <w:top w:val="none" w:sz="0" w:space="0" w:color="auto"/>
                    <w:left w:val="none" w:sz="0" w:space="0" w:color="auto"/>
                    <w:bottom w:val="none" w:sz="0" w:space="0" w:color="auto"/>
                    <w:right w:val="none" w:sz="0" w:space="0" w:color="auto"/>
                  </w:divBdr>
                  <w:divsChild>
                    <w:div w:id="1268348283">
                      <w:marLeft w:val="0"/>
                      <w:marRight w:val="0"/>
                      <w:marTop w:val="0"/>
                      <w:marBottom w:val="0"/>
                      <w:divBdr>
                        <w:top w:val="none" w:sz="0" w:space="0" w:color="auto"/>
                        <w:left w:val="none" w:sz="0" w:space="0" w:color="auto"/>
                        <w:bottom w:val="none" w:sz="0" w:space="0" w:color="auto"/>
                        <w:right w:val="none" w:sz="0" w:space="0" w:color="auto"/>
                      </w:divBdr>
                      <w:divsChild>
                        <w:div w:id="196747225">
                          <w:marLeft w:val="0"/>
                          <w:marRight w:val="0"/>
                          <w:marTop w:val="0"/>
                          <w:marBottom w:val="0"/>
                          <w:divBdr>
                            <w:top w:val="none" w:sz="0" w:space="0" w:color="auto"/>
                            <w:left w:val="none" w:sz="0" w:space="0" w:color="auto"/>
                            <w:bottom w:val="none" w:sz="0" w:space="0" w:color="auto"/>
                            <w:right w:val="none" w:sz="0" w:space="0" w:color="auto"/>
                          </w:divBdr>
                          <w:divsChild>
                            <w:div w:id="1661544704">
                              <w:marLeft w:val="0"/>
                              <w:marRight w:val="0"/>
                              <w:marTop w:val="0"/>
                              <w:marBottom w:val="0"/>
                              <w:divBdr>
                                <w:top w:val="none" w:sz="0" w:space="0" w:color="auto"/>
                                <w:left w:val="none" w:sz="0" w:space="0" w:color="auto"/>
                                <w:bottom w:val="none" w:sz="0" w:space="0" w:color="auto"/>
                                <w:right w:val="none" w:sz="0" w:space="0" w:color="auto"/>
                              </w:divBdr>
                              <w:divsChild>
                                <w:div w:id="104598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678401">
      <w:bodyDiv w:val="1"/>
      <w:marLeft w:val="0"/>
      <w:marRight w:val="0"/>
      <w:marTop w:val="0"/>
      <w:marBottom w:val="0"/>
      <w:divBdr>
        <w:top w:val="none" w:sz="0" w:space="0" w:color="auto"/>
        <w:left w:val="none" w:sz="0" w:space="0" w:color="auto"/>
        <w:bottom w:val="none" w:sz="0" w:space="0" w:color="auto"/>
        <w:right w:val="none" w:sz="0" w:space="0" w:color="auto"/>
      </w:divBdr>
      <w:divsChild>
        <w:div w:id="1644919992">
          <w:marLeft w:val="2415"/>
          <w:marRight w:val="120"/>
          <w:marTop w:val="0"/>
          <w:marBottom w:val="0"/>
          <w:divBdr>
            <w:top w:val="none" w:sz="0" w:space="0" w:color="auto"/>
            <w:left w:val="none" w:sz="0" w:space="0" w:color="auto"/>
            <w:bottom w:val="none" w:sz="0" w:space="0" w:color="auto"/>
            <w:right w:val="none" w:sz="0" w:space="0" w:color="auto"/>
          </w:divBdr>
          <w:divsChild>
            <w:div w:id="1386686406">
              <w:marLeft w:val="0"/>
              <w:marRight w:val="0"/>
              <w:marTop w:val="100"/>
              <w:marBottom w:val="100"/>
              <w:divBdr>
                <w:top w:val="none" w:sz="0" w:space="0" w:color="auto"/>
                <w:left w:val="none" w:sz="0" w:space="0" w:color="auto"/>
                <w:bottom w:val="none" w:sz="0" w:space="0" w:color="auto"/>
                <w:right w:val="none" w:sz="0" w:space="0" w:color="auto"/>
              </w:divBdr>
              <w:divsChild>
                <w:div w:id="1780946681">
                  <w:marLeft w:val="150"/>
                  <w:marRight w:val="150"/>
                  <w:marTop w:val="0"/>
                  <w:marBottom w:val="0"/>
                  <w:divBdr>
                    <w:top w:val="none" w:sz="0" w:space="0" w:color="auto"/>
                    <w:left w:val="none" w:sz="0" w:space="0" w:color="auto"/>
                    <w:bottom w:val="none" w:sz="0" w:space="0" w:color="auto"/>
                    <w:right w:val="none" w:sz="0" w:space="0" w:color="auto"/>
                  </w:divBdr>
                  <w:divsChild>
                    <w:div w:id="1413967382">
                      <w:marLeft w:val="0"/>
                      <w:marRight w:val="0"/>
                      <w:marTop w:val="0"/>
                      <w:marBottom w:val="0"/>
                      <w:divBdr>
                        <w:top w:val="none" w:sz="0" w:space="0" w:color="auto"/>
                        <w:left w:val="none" w:sz="0" w:space="0" w:color="auto"/>
                        <w:bottom w:val="none" w:sz="0" w:space="0" w:color="auto"/>
                        <w:right w:val="none" w:sz="0" w:space="0" w:color="auto"/>
                      </w:divBdr>
                      <w:divsChild>
                        <w:div w:id="698550178">
                          <w:marLeft w:val="0"/>
                          <w:marRight w:val="0"/>
                          <w:marTop w:val="0"/>
                          <w:marBottom w:val="0"/>
                          <w:divBdr>
                            <w:top w:val="none" w:sz="0" w:space="0" w:color="auto"/>
                            <w:left w:val="none" w:sz="0" w:space="0" w:color="auto"/>
                            <w:bottom w:val="none" w:sz="0" w:space="0" w:color="auto"/>
                            <w:right w:val="none" w:sz="0" w:space="0" w:color="auto"/>
                          </w:divBdr>
                          <w:divsChild>
                            <w:div w:id="1106652628">
                              <w:marLeft w:val="0"/>
                              <w:marRight w:val="0"/>
                              <w:marTop w:val="0"/>
                              <w:marBottom w:val="0"/>
                              <w:divBdr>
                                <w:top w:val="none" w:sz="0" w:space="0" w:color="auto"/>
                                <w:left w:val="none" w:sz="0" w:space="0" w:color="auto"/>
                                <w:bottom w:val="none" w:sz="0" w:space="0" w:color="auto"/>
                                <w:right w:val="none" w:sz="0" w:space="0" w:color="auto"/>
                              </w:divBdr>
                              <w:divsChild>
                                <w:div w:id="60098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National-Louis University</Company>
  <LinksUpToDate>false</LinksUpToDate>
  <CharactersWithSpaces>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National-Louis University</dc:creator>
  <cp:keywords/>
  <dc:description/>
  <cp:lastModifiedBy>National-Louis University</cp:lastModifiedBy>
  <cp:revision>1</cp:revision>
  <cp:lastPrinted>2008-02-28T17:50:00Z</cp:lastPrinted>
  <dcterms:created xsi:type="dcterms:W3CDTF">2008-02-28T17:13:00Z</dcterms:created>
  <dcterms:modified xsi:type="dcterms:W3CDTF">2008-02-28T17:53:00Z</dcterms:modified>
</cp:coreProperties>
</file>